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Style w:val="Strong"/>
          <w:rFonts w:ascii="Calibri" w:hAnsi="Calibri" w:cs="Calibri" w:asciiTheme="minorHAnsi" w:cstheme="minorHAnsi" w:hAnsiTheme="minorHAnsi"/>
          <w:color w:themeColor="accent4" w:val="FFC000"/>
          <w:sz w:val="22"/>
          <w:szCs w:val="22"/>
          <w:shd w:fill="FFFFFF" w:val="clear"/>
        </w:rPr>
      </w:pPr>
      <w:r>
        <w:rPr>
          <w:rFonts w:cs="Calibri" w:cstheme="minorHAnsi"/>
          <w:color w:themeColor="accent4" w:val="FFC000"/>
          <w:sz w:val="22"/>
          <w:szCs w:val="22"/>
          <w:shd w:fill="FFFFFF" w:val="clear"/>
        </w:rPr>
      </w:r>
    </w:p>
    <w:p>
      <w:pPr>
        <w:pStyle w:val="Normal"/>
        <w:spacing w:lineRule="auto" w:line="276" w:before="0" w:after="0"/>
        <w:jc w:val="center"/>
        <w:rPr>
          <w:rStyle w:val="Strong"/>
          <w:rFonts w:ascii="Calibri" w:hAnsi="Calibri" w:cs="Calibri" w:asciiTheme="minorHAnsi" w:cstheme="minorHAnsi" w:hAnsiTheme="minorHAnsi"/>
          <w:color w:themeColor="accent4" w:val="FFC000"/>
          <w:sz w:val="22"/>
          <w:szCs w:val="22"/>
          <w:shd w:fill="FFFFFF" w:val="clear"/>
        </w:rPr>
      </w:pPr>
      <w:r>
        <w:rPr>
          <w:rFonts w:cs="Calibri" w:cstheme="minorHAnsi"/>
          <w:color w:themeColor="accent4" w:val="FFC000"/>
          <w:sz w:val="22"/>
          <w:szCs w:val="22"/>
          <w:shd w:fill="FFFFFF" w:val="clear"/>
        </w:rPr>
      </w:r>
    </w:p>
    <w:p>
      <w:pPr>
        <w:pStyle w:val="Normal"/>
        <w:spacing w:lineRule="auto" w:line="276" w:before="0" w:after="0"/>
        <w:jc w:val="center"/>
        <w:rPr>
          <w:rStyle w:val="Strong"/>
          <w:rFonts w:ascii="Calibri" w:hAnsi="Calibri" w:cs="Calibri" w:asciiTheme="minorHAnsi" w:cstheme="minorHAnsi" w:hAnsiTheme="minorHAnsi"/>
          <w:color w:themeColor="accent4" w:val="FFC000"/>
          <w:sz w:val="22"/>
          <w:szCs w:val="22"/>
          <w:shd w:fill="FFFFFF" w:val="clear"/>
        </w:rPr>
      </w:pPr>
      <w:r>
        <w:rPr>
          <w:rFonts w:cs="Calibri" w:cstheme="minorHAnsi"/>
          <w:color w:themeColor="accent4" w:val="FFC000"/>
          <w:sz w:val="22"/>
          <w:szCs w:val="22"/>
          <w:shd w:fill="FFFFFF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164528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jc w:val="center"/>
        <w:rPr/>
      </w:pPr>
      <w:r>
        <w:rPr>
          <w:rStyle w:val="Strong"/>
          <w:rFonts w:cs="Calibri" w:cstheme="minorHAnsi"/>
          <w:color w:themeColor="accent4" w:val="FFC000"/>
          <w:sz w:val="36"/>
          <w:szCs w:val="36"/>
          <w:shd w:fill="FFFFFF" w:val="clear"/>
        </w:rPr>
        <w:t>Z książką w plenerze – zapraszamy do Gdyni!</w:t>
      </w:r>
    </w:p>
    <w:p>
      <w:pPr>
        <w:pStyle w:val="Normal"/>
        <w:spacing w:lineRule="auto" w:line="276" w:before="0" w:after="0"/>
        <w:jc w:val="center"/>
        <w:rPr>
          <w:rStyle w:val="Strong"/>
          <w:rFonts w:ascii="Calibri" w:hAnsi="Calibri" w:cs="Calibri" w:asciiTheme="minorHAnsi" w:cstheme="minorHAnsi" w:hAnsiTheme="minorHAnsi"/>
          <w:color w:themeColor="accent4" w:val="FFC000"/>
          <w:sz w:val="36"/>
          <w:szCs w:val="36"/>
          <w:shd w:fill="FFFFFF" w:val="clear"/>
        </w:rPr>
      </w:pPr>
      <w:r>
        <w:rPr>
          <w:rFonts w:cs="Calibri" w:cstheme="minorHAnsi"/>
          <w:color w:themeColor="accent4" w:val="FFC000"/>
          <w:sz w:val="36"/>
          <w:szCs w:val="36"/>
          <w:shd w:fill="FFFFFF" w:val="clear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  <w:shd w:fill="FFFFFF" w:val="clear"/>
        </w:rPr>
      </w:pPr>
      <w:r>
        <w:rPr>
          <w:rFonts w:cs="Calibri" w:cstheme="minorHAnsi"/>
          <w:color w:themeColor="text1" w:val="000000"/>
          <w:sz w:val="22"/>
          <w:szCs w:val="22"/>
          <w:shd w:fill="FFFFFF" w:val="clear"/>
        </w:rPr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Fundacja Historia i Kultura zaprasza do udziału w Plenerze Literackim, który odbędzie się w dniach 19-21 lipca br. na Bulwarze Nadmorskim im. Feliksa Nowowiejskiego w Gdyni. </w:t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Plener Literacki w Gdyni to trzy dni literackiego święta, które wyróżnia znakomite grono wydawców, spotkania ze znanymi i lubianymi pisarzami i ludźmi kultury, atrakcje dla dzieci, wspaniała lokalizacja na Bulwarze Nadmorskim, bezpłatny wstęp oraz unikalna – w ocenie wydawców, autorów i niezawodnej gdyńskiej publiczności – atmosfera wydarzenia.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>Wśród znakomitych autorów – gości Pleneru, którzy w tym roku przyjadą w lipcu do Gdyni są m. in.: Janusz Leon Wiśniewski, Wojciech Chmielarz, Tomasz Betcher, Kamila Bryksy i Karolina Głogowska, Bartosz Józefiak, Jacek Kalinowski, Teresa Kaczorowska, Daria Kaszubowska, Eliza Korpalska i Tomasz Brewczyński, Barbara Kosmowska, Aleksandra Kozłowska,  Jacek Lewinson, Julia Łapińska, Tatiana Mindewicz-Puacz, Izabela O’Sullivan, Maciej Siembieda, Rafał Skąpski, a także Wojciech Stefaniec oraz Piotr Szulc i Katarzyna Drewek-Wojtasik.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>Spotkania z autorami poprowadzą: Piotr Dobrołęcki, Jerzy Kisielewski i Szymon Kloska.</w:t>
      </w:r>
    </w:p>
    <w:p>
      <w:pPr>
        <w:pStyle w:val="Normal"/>
        <w:tabs>
          <w:tab w:val="clear" w:pos="708"/>
          <w:tab w:val="left" w:pos="1116" w:leader="none"/>
        </w:tabs>
        <w:spacing w:lineRule="auto" w:line="276"/>
        <w:jc w:val="both"/>
        <w:rPr>
          <w:b/>
          <w:bCs/>
        </w:rPr>
      </w:pPr>
      <w:hyperlink r:id="rId3">
        <w:r>
          <w:rPr>
            <w:rStyle w:val="Hyperlink"/>
            <w:b/>
            <w:bCs/>
          </w:rPr>
          <w:t>PROGRAM SPOTKAŃ</w:t>
        </w:r>
      </w:hyperlink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 xml:space="preserve">W Strefie Autografów przy stoisku Grupy Helion swoje książki podpisywać będą m. in.: Katarzyna Barlińska, Zuza Bandosz, Łukasz Damaziak, Emilia Lee, Marta Łabęcka, Angelika Łabuda, Aleksandra Muraszka, Justeene Ruston, Monika Skabara i Anna Wolf.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hyperlink r:id="rId4">
        <w:r>
          <w:rPr>
            <w:rStyle w:val="Hyperlink"/>
            <w:rFonts w:eastAsia="Times New Roman" w:cs="Calibri" w:cstheme="minorHAnsi"/>
            <w:b/>
            <w:bCs/>
            <w:color w:val="000000"/>
            <w:sz w:val="22"/>
            <w:szCs w:val="22"/>
            <w:lang w:eastAsia="pl-PL"/>
          </w:rPr>
          <w:t>SPOTKANIA NA STOISKACH</w:t>
        </w:r>
      </w:hyperlink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 xml:space="preserve">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cstheme="minorHAnsi"/>
          <w:color w:val="000000"/>
          <w:sz w:val="22"/>
          <w:szCs w:val="22"/>
          <w:shd w:fill="auto" w:val="clear"/>
          <w:lang w:eastAsia="pl-PL"/>
        </w:rPr>
        <w:t>Z ofertą książek w doskonałym i różnorodnym wyborze czekać będzie na Plenerze Literackim w Gdyni  ponad 50 wydawców z całej Polski, w tym: Agora, CzuCzu, Dom Wydawniczy Znak, Gdański Kantor Wydawniczy, Grupa Helion, In Rock, Instytut Pamięci Narodowej, krainaksiazek.pl, Kwiaty Orientu, Media Rodzina, Polskie Wydawnictwo Muzyczne, Poradnia K.</w:t>
      </w:r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 xml:space="preserve">, Preston School &amp; Publishing, Sonia Draga, timof i cisi wspólnicy, Wielka Litera, Wydawnictwo Amaltea, Wydawnictwo Arkady, Wydawnictwo BeYA, Wydawnictwo Debit, Wydawnictwo Kameleon, Wydawnictwo KDW, Wydawnictwo Mięta, Wydawnictwo Nasza Księgarnia, Wydawnictwo Nocą, Wydawnictwo Nowa Baśń, Wydawnictwo Vectra i Wydawnictwo Zielona Sowa.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hyperlink r:id="rId5">
        <w:r>
          <w:rPr>
            <w:rStyle w:val="Hyperlink"/>
            <w:rFonts w:eastAsia="Times New Roman" w:cs="Calibri" w:cstheme="minorHAnsi"/>
            <w:b/>
            <w:bCs/>
            <w:color w:val="000000"/>
            <w:sz w:val="22"/>
            <w:szCs w:val="22"/>
            <w:lang w:eastAsia="pl-PL"/>
          </w:rPr>
          <w:t>LISTA WYSTAWCÓW</w:t>
        </w:r>
      </w:hyperlink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 xml:space="preserve">Ponadto </w:t>
      </w:r>
      <w:r>
        <w:rPr>
          <w:rFonts w:cs="Calibri" w:cstheme="minorHAnsi"/>
          <w:sz w:val="22"/>
          <w:szCs w:val="22"/>
        </w:rPr>
        <w:t>zainteresowanym Nagrodą Literacką Gdynia polecamy wizytę na stoisku Nagrody, gdzie będzie można się zapoznać z publikacjami dotychczasowych laureatów, a także tegorocznych nominowanych.</w:t>
      </w:r>
      <w:r>
        <w:rPr>
          <w:rFonts w:eastAsia="Times New Roman" w:cs="Calibri" w:cstheme="minorHAnsi"/>
          <w:color w:val="000000"/>
          <w:sz w:val="22"/>
          <w:szCs w:val="22"/>
          <w:lang w:eastAsia="pl-PL"/>
        </w:rPr>
        <w:t xml:space="preserve"> Wspólnie z Biblioteką Gdynia oraz Fundacją Wolne Lektury przygotowaliśmy także program dziecięcych atrakcji literackich.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Calibri" w:cstheme="minorHAnsi"/>
          <w:spacing w:val="-4"/>
          <w:sz w:val="22"/>
          <w:szCs w:val="22"/>
        </w:rPr>
        <w:t xml:space="preserve">Organizatorami Pleneru są Miasto Gdynia i </w:t>
      </w:r>
      <w:r>
        <w:rPr>
          <w:rFonts w:cs="Calibri" w:cstheme="minorHAnsi"/>
          <w:sz w:val="22"/>
          <w:szCs w:val="22"/>
        </w:rPr>
        <w:t>Fundacja Historia i Kultura</w:t>
      </w:r>
      <w:r>
        <w:rPr>
          <w:rFonts w:cs="Calibri" w:cstheme="minorHAnsi"/>
          <w:spacing w:val="-4"/>
          <w:sz w:val="22"/>
          <w:szCs w:val="22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Plener Literacki w Gdyni, </w:t>
      </w:r>
      <w:r>
        <w:rPr>
          <w:rFonts w:cs="Calibri" w:cstheme="minorHAnsi"/>
          <w:sz w:val="22"/>
          <w:szCs w:val="22"/>
        </w:rPr>
        <w:t>Bulwar Nadmorski im. Feliksa Nowowiejskiego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piątek, 19 lipca </w:t>
        <w:tab/>
        <w:tab/>
        <w:t>w godz. 12:00-19:00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sobota, 20 lipca</w:t>
        <w:tab/>
        <w:tab/>
        <w:t>w godz. 11:00-19:00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niedziela, 21 lipca</w:t>
        <w:tab/>
        <w:t>w godz. 11:00-18:00</w:t>
      </w:r>
    </w:p>
    <w:p>
      <w:pPr>
        <w:pStyle w:val="Normal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274066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type w:val="nextPage"/>
      <w:pgSz w:w="11906" w:h="16838"/>
      <w:pgMar w:left="1417" w:right="1417" w:gutter="0" w:header="568" w:top="625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Kopia Xl0000111.dbo.Arkusz1$"/>
  </w:mailMerge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18e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Heading4">
    <w:name w:val="Heading 4"/>
    <w:basedOn w:val="Normal"/>
    <w:link w:val="Nagwek4Znak"/>
    <w:uiPriority w:val="9"/>
    <w:qFormat/>
    <w:rsid w:val="008c6859"/>
    <w:pPr>
      <w:spacing w:lineRule="auto" w:line="240" w:beforeAutospacing="1" w:afterAutospacing="1"/>
      <w:outlineLvl w:val="3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Heading6">
    <w:name w:val="Heading 6"/>
    <w:basedOn w:val="Normal"/>
    <w:link w:val="Nagwek6Znak"/>
    <w:uiPriority w:val="9"/>
    <w:qFormat/>
    <w:rsid w:val="008c6859"/>
    <w:pPr>
      <w:spacing w:lineRule="auto" w:line="240" w:beforeAutospacing="1" w:afterAutospacing="1"/>
      <w:outlineLvl w:val="5"/>
    </w:pPr>
    <w:rPr>
      <w:rFonts w:ascii="Times New Roman" w:hAnsi="Times New Roman" w:eastAsia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8018e4"/>
    <w:rPr>
      <w:rFonts w:ascii="Calibri" w:hAnsi="Calibri" w:eastAsia="Calibri" w:cs="Times New Roman"/>
    </w:rPr>
  </w:style>
  <w:style w:type="character" w:styleId="StopkaZnak" w:customStyle="1">
    <w:name w:val="Stopka Znak"/>
    <w:uiPriority w:val="99"/>
    <w:qFormat/>
    <w:rsid w:val="008018e4"/>
    <w:rPr>
      <w:rFonts w:ascii="Calibri" w:hAnsi="Calibri" w:eastAsia="Calibri" w:cs="Times New Roman"/>
    </w:rPr>
  </w:style>
  <w:style w:type="character" w:styleId="TekstpodstawowyZnak" w:customStyle="1">
    <w:name w:val="Tekst podstawowy Znak"/>
    <w:qFormat/>
    <w:rsid w:val="008018e4"/>
    <w:rPr>
      <w:rFonts w:ascii="Times New Roman" w:hAnsi="Times New Roman" w:eastAsia="Arial Unicode MS" w:cs="Times New Roman"/>
      <w:kern w:val="2"/>
      <w:sz w:val="24"/>
      <w:szCs w:val="24"/>
    </w:rPr>
  </w:style>
  <w:style w:type="character" w:styleId="TekstdymkaZnak" w:customStyle="1">
    <w:name w:val="Tekst dymka Znak"/>
    <w:link w:val="BalloonText"/>
    <w:uiPriority w:val="99"/>
    <w:semiHidden/>
    <w:qFormat/>
    <w:rsid w:val="00a06c27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611657"/>
    <w:rPr>
      <w:color w:val="0563C1"/>
      <w:u w:val="single"/>
    </w:rPr>
  </w:style>
  <w:style w:type="character" w:styleId="Nierozpoznanawzmianka1" w:customStyle="1">
    <w:name w:val="Nierozpoznana wzmianka1"/>
    <w:uiPriority w:val="99"/>
    <w:semiHidden/>
    <w:unhideWhenUsed/>
    <w:qFormat/>
    <w:rsid w:val="00611657"/>
    <w:rPr>
      <w:color w:val="605E5C"/>
      <w:shd w:fill="E1DFDD" w:val="clear"/>
    </w:rPr>
  </w:style>
  <w:style w:type="character" w:styleId="Apple-converted-space" w:customStyle="1">
    <w:name w:val="apple-converted-space"/>
    <w:qFormat/>
    <w:rsid w:val="001b3557"/>
    <w:rPr/>
  </w:style>
  <w:style w:type="character" w:styleId="Nagwek4Znak" w:customStyle="1">
    <w:name w:val="Nagłówek 4 Znak"/>
    <w:basedOn w:val="DefaultParagraphFont"/>
    <w:uiPriority w:val="9"/>
    <w:qFormat/>
    <w:rsid w:val="008c6859"/>
    <w:rPr>
      <w:rFonts w:ascii="Times New Roman" w:hAnsi="Times New Roman" w:eastAsia="Times New Roman"/>
      <w:b/>
      <w:bCs/>
      <w:sz w:val="24"/>
      <w:szCs w:val="24"/>
    </w:rPr>
  </w:style>
  <w:style w:type="character" w:styleId="Nagwek6Znak" w:customStyle="1">
    <w:name w:val="Nagłówek 6 Znak"/>
    <w:basedOn w:val="DefaultParagraphFont"/>
    <w:uiPriority w:val="9"/>
    <w:qFormat/>
    <w:rsid w:val="008c6859"/>
    <w:rPr>
      <w:rFonts w:ascii="Times New Roman" w:hAnsi="Times New Roman" w:eastAsia="Times New Roman"/>
      <w:b/>
      <w:bCs/>
      <w:sz w:val="15"/>
      <w:szCs w:val="15"/>
    </w:rPr>
  </w:style>
  <w:style w:type="character" w:styleId="Strong">
    <w:name w:val="Strong"/>
    <w:uiPriority w:val="22"/>
    <w:qFormat/>
    <w:rsid w:val="008c6859"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8018e4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/>
      <w:kern w:val="2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018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8018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6c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657"/>
    <w:pPr>
      <w:spacing w:lineRule="auto" w:line="276"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lener-literacki-gdynia24.exposupport.pl/plan-imprezy" TargetMode="External"/><Relationship Id="rId4" Type="http://schemas.openxmlformats.org/officeDocument/2006/relationships/hyperlink" Target="https://plener-literacki-gdynia24.exposupport.pl/lista-spotkan" TargetMode="External"/><Relationship Id="rId5" Type="http://schemas.openxmlformats.org/officeDocument/2006/relationships/hyperlink" Target="https://plener-literacki-gdynia24.exposupport.pl/wystawcy" TargetMode="Externa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A239B-BCCC-41EB-8B01-3741DF9F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Application>LibreOffice/7.6.2.1$Windows_X86_64 LibreOffice_project/56f7684011345957bbf33a7ee678afaf4d2ba333</Application>
  <AppVersion>15.0000</AppVersion>
  <Pages>2</Pages>
  <Words>360</Words>
  <Characters>2369</Characters>
  <CharactersWithSpaces>2727</CharactersWithSpaces>
  <Paragraphs>16</Paragraphs>
  <Company>Grupa ZPR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2023-06-22T19:20:00Z</dcterms:created>
  <dc:creator>Ewa Cieslak</dc:creator>
  <dc:description/>
  <dc:language>pl-PL</dc:language>
  <cp:lastModifiedBy/>
  <cp:lastPrinted>2024-07-02T16:05:32Z</cp:lastPrinted>
  <dcterms:modified xsi:type="dcterms:W3CDTF">2024-07-09T16:52:35Z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